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5E" w:rsidRPr="0060615E" w:rsidRDefault="0060615E" w:rsidP="0060615E">
      <w:pPr>
        <w:ind w:left="7080"/>
        <w:rPr>
          <w:bCs/>
          <w:i/>
          <w:lang w:val="bg-BG" w:eastAsia="bg-BG"/>
        </w:rPr>
      </w:pPr>
      <w:bookmarkStart w:id="0" w:name="_GoBack"/>
      <w:bookmarkEnd w:id="0"/>
      <w:r w:rsidRPr="0060615E">
        <w:rPr>
          <w:i/>
          <w:iCs/>
          <w:lang w:val="bg-BG" w:eastAsia="ar-SA"/>
        </w:rPr>
        <w:t>Образец № 4</w:t>
      </w:r>
    </w:p>
    <w:p w:rsidR="0060615E" w:rsidRDefault="0060615E" w:rsidP="0060615E">
      <w:pPr>
        <w:suppressAutoHyphens/>
        <w:spacing w:line="360" w:lineRule="auto"/>
        <w:ind w:firstLine="567"/>
        <w:jc w:val="center"/>
        <w:rPr>
          <w:b/>
          <w:i/>
          <w:lang w:val="bg-BG" w:eastAsia="ar-SA"/>
        </w:rPr>
      </w:pPr>
    </w:p>
    <w:p w:rsidR="0060615E" w:rsidRPr="003F4381" w:rsidRDefault="0060615E" w:rsidP="0060615E">
      <w:pPr>
        <w:suppressAutoHyphens/>
        <w:spacing w:line="360" w:lineRule="auto"/>
        <w:ind w:firstLine="567"/>
        <w:jc w:val="center"/>
        <w:rPr>
          <w:b/>
          <w:bCs/>
          <w:caps/>
          <w:lang w:val="bg-BG" w:eastAsia="ar-SA"/>
        </w:rPr>
      </w:pPr>
      <w:r w:rsidRPr="003F4381">
        <w:rPr>
          <w:b/>
          <w:bCs/>
          <w:caps/>
          <w:lang w:val="bg-BG" w:eastAsia="ar-SA"/>
        </w:rPr>
        <w:t xml:space="preserve">ЦЕНОВО ПРЕДЛОЖЕНИЕ </w:t>
      </w:r>
    </w:p>
    <w:p w:rsidR="0060615E" w:rsidRPr="003F4381" w:rsidRDefault="0060615E" w:rsidP="0060615E">
      <w:pPr>
        <w:suppressAutoHyphens/>
        <w:spacing w:line="360" w:lineRule="auto"/>
        <w:ind w:firstLine="567"/>
        <w:jc w:val="center"/>
        <w:rPr>
          <w:bCs/>
          <w:iCs/>
          <w:lang w:val="bg-BG" w:eastAsia="ar-SA"/>
        </w:rPr>
      </w:pPr>
      <w:r w:rsidRPr="003F4381">
        <w:rPr>
          <w:bCs/>
          <w:lang w:val="bg-BG" w:eastAsia="ar-SA"/>
        </w:rPr>
        <w:t xml:space="preserve">за изпълнение </w:t>
      </w:r>
      <w:r w:rsidRPr="003F4381">
        <w:rPr>
          <w:lang w:val="bg-BG" w:eastAsia="ar-SA"/>
        </w:rPr>
        <w:t>на обществена поръчка с предмет:</w:t>
      </w:r>
      <w:r w:rsidRPr="003F4381">
        <w:rPr>
          <w:bCs/>
          <w:iCs/>
          <w:lang w:val="bg-BG" w:eastAsia="ar-SA"/>
        </w:rPr>
        <w:t xml:space="preserve"> </w:t>
      </w:r>
    </w:p>
    <w:p w:rsidR="0060615E" w:rsidRPr="003F4381" w:rsidRDefault="0060615E" w:rsidP="0060615E">
      <w:pPr>
        <w:suppressAutoHyphens/>
        <w:spacing w:line="360" w:lineRule="auto"/>
        <w:ind w:firstLine="567"/>
        <w:jc w:val="center"/>
        <w:rPr>
          <w:bCs/>
          <w:iCs/>
          <w:lang w:val="bg-BG" w:eastAsia="ar-SA"/>
        </w:rPr>
      </w:pPr>
    </w:p>
    <w:p w:rsidR="00136057" w:rsidRPr="00136057" w:rsidRDefault="0060615E" w:rsidP="00136057">
      <w:pPr>
        <w:autoSpaceDE w:val="0"/>
        <w:autoSpaceDN w:val="0"/>
        <w:adjustRightInd w:val="0"/>
        <w:ind w:right="-13" w:firstLine="567"/>
        <w:jc w:val="both"/>
        <w:rPr>
          <w:rFonts w:eastAsia="Calibri"/>
          <w:b/>
          <w:bCs/>
          <w:color w:val="000000"/>
          <w:lang w:val="bg-BG" w:eastAsia="bg-BG"/>
        </w:rPr>
      </w:pPr>
      <w:r w:rsidRPr="00195831">
        <w:rPr>
          <w:rFonts w:eastAsia="Calibri"/>
          <w:b/>
          <w:bCs/>
          <w:color w:val="000000"/>
          <w:lang w:val="bg-BG" w:eastAsia="bg-BG"/>
        </w:rPr>
        <w:t>„</w:t>
      </w:r>
      <w:r w:rsidR="00832584">
        <w:rPr>
          <w:rFonts w:eastAsia="Calibri"/>
          <w:b/>
          <w:bCs/>
          <w:color w:val="000000"/>
          <w:lang w:val="bg-BG" w:eastAsia="bg-BG"/>
        </w:rPr>
        <w:t xml:space="preserve"> </w:t>
      </w:r>
      <w:r w:rsidRPr="00195831">
        <w:rPr>
          <w:rFonts w:eastAsia="Calibri"/>
          <w:b/>
          <w:bCs/>
          <w:color w:val="000000"/>
          <w:lang w:val="bg-BG" w:eastAsia="bg-BG"/>
        </w:rPr>
        <w:t xml:space="preserve">Дейности по осигуряване на публичност, информация и комуникация в рамките на проект: № BG16M1OP002-5.004-0010 </w:t>
      </w:r>
      <w:r w:rsidR="00521F79">
        <w:rPr>
          <w:rFonts w:eastAsia="Calibri"/>
          <w:b/>
          <w:bCs/>
          <w:color w:val="000000"/>
          <w:lang w:val="bg-BG" w:eastAsia="bg-BG"/>
        </w:rPr>
        <w:t>„</w:t>
      </w:r>
      <w:r w:rsidRPr="00195831">
        <w:rPr>
          <w:rFonts w:eastAsia="Calibri"/>
          <w:b/>
          <w:bCs/>
          <w:color w:val="000000"/>
          <w:lang w:val="bg-BG" w:eastAsia="bg-BG"/>
        </w:rPr>
        <w:t>Подобряване качеството на атмосферния въздух чрез въвеждане на екологосъобразен обществен електротранспорт в Перник</w:t>
      </w:r>
      <w:r w:rsidR="00521F79">
        <w:rPr>
          <w:rFonts w:eastAsia="Calibri"/>
          <w:b/>
          <w:bCs/>
          <w:color w:val="000000"/>
          <w:lang w:val="bg-BG" w:eastAsia="bg-BG"/>
        </w:rPr>
        <w:t>“</w:t>
      </w:r>
      <w:r w:rsidRPr="00195831">
        <w:rPr>
          <w:rFonts w:eastAsia="Calibri"/>
          <w:b/>
          <w:bCs/>
          <w:color w:val="000000"/>
          <w:lang w:val="bg-BG" w:eastAsia="bg-BG"/>
        </w:rPr>
        <w:t xml:space="preserve"> по Оперативна програма „Околна среда“ 2014 – 2020 г.”</w:t>
      </w:r>
      <w:r w:rsidR="00136057">
        <w:rPr>
          <w:rFonts w:eastAsia="Calibri"/>
          <w:b/>
          <w:bCs/>
          <w:color w:val="000000"/>
          <w:lang w:val="bg-BG" w:eastAsia="bg-BG"/>
        </w:rPr>
        <w:t xml:space="preserve">, </w:t>
      </w:r>
      <w:r w:rsidR="00136057" w:rsidRPr="00136057">
        <w:rPr>
          <w:rFonts w:eastAsia="Calibri"/>
          <w:b/>
          <w:bCs/>
          <w:color w:val="000000"/>
          <w:lang w:val="bg-BG" w:eastAsia="bg-BG"/>
        </w:rPr>
        <w:t>предназначена за изпълнение от специализирани предприятия или кооперации на хора с увреждания, съгласно чл. 12, ал. 1, т. 1 от ЗОП</w:t>
      </w:r>
    </w:p>
    <w:p w:rsidR="0060615E" w:rsidRPr="00195831" w:rsidRDefault="0060615E" w:rsidP="0060615E">
      <w:pPr>
        <w:autoSpaceDE w:val="0"/>
        <w:autoSpaceDN w:val="0"/>
        <w:adjustRightInd w:val="0"/>
        <w:ind w:right="-13" w:firstLine="567"/>
        <w:jc w:val="both"/>
        <w:rPr>
          <w:rFonts w:eastAsia="Calibri"/>
          <w:b/>
          <w:bCs/>
          <w:color w:val="000000"/>
          <w:lang w:val="bg-BG" w:eastAsia="bg-BG"/>
        </w:rPr>
      </w:pPr>
    </w:p>
    <w:p w:rsidR="0060615E" w:rsidRPr="003F4381" w:rsidRDefault="0060615E" w:rsidP="0060615E">
      <w:pPr>
        <w:autoSpaceDE w:val="0"/>
        <w:autoSpaceDN w:val="0"/>
        <w:adjustRightInd w:val="0"/>
        <w:ind w:right="-13" w:firstLine="567"/>
        <w:jc w:val="both"/>
        <w:rPr>
          <w:rFonts w:eastAsia="Calibri"/>
          <w:b/>
          <w:bCs/>
          <w:color w:val="000000"/>
          <w:lang w:val="ru-RU" w:eastAsia="bg-BG"/>
        </w:rPr>
      </w:pPr>
    </w:p>
    <w:p w:rsidR="0060615E" w:rsidRPr="003F4381" w:rsidRDefault="0060615E" w:rsidP="0060615E">
      <w:pPr>
        <w:suppressAutoHyphens/>
        <w:spacing w:afterLines="40" w:after="96"/>
        <w:jc w:val="both"/>
        <w:rPr>
          <w:b/>
          <w:bCs/>
          <w:lang w:val="bg-BG" w:eastAsia="ar-SA"/>
        </w:rPr>
      </w:pPr>
    </w:p>
    <w:p w:rsidR="0060615E" w:rsidRPr="003F4381" w:rsidRDefault="0060615E" w:rsidP="0060615E">
      <w:pPr>
        <w:suppressAutoHyphens/>
        <w:spacing w:afterLines="40" w:after="96"/>
        <w:ind w:firstLine="567"/>
        <w:jc w:val="both"/>
        <w:rPr>
          <w:b/>
          <w:bCs/>
          <w:lang w:val="bg-BG" w:eastAsia="ar-SA"/>
        </w:rPr>
      </w:pPr>
      <w:r w:rsidRPr="003F4381">
        <w:rPr>
          <w:b/>
          <w:bCs/>
          <w:lang w:val="bg-BG" w:eastAsia="ar-SA"/>
        </w:rPr>
        <w:t>УВАЖАЕМИ ДАМИ И ГОСПОДА,</w:t>
      </w:r>
    </w:p>
    <w:p w:rsidR="0060615E" w:rsidRPr="003F4381" w:rsidRDefault="0060615E" w:rsidP="0060615E">
      <w:pPr>
        <w:suppressAutoHyphens/>
        <w:spacing w:afterLines="40" w:after="96"/>
        <w:rPr>
          <w:b/>
          <w:bCs/>
          <w:lang w:val="bg-BG" w:eastAsia="ar-SA"/>
        </w:rPr>
      </w:pPr>
    </w:p>
    <w:p w:rsidR="0060615E" w:rsidRPr="003F4381" w:rsidRDefault="0060615E" w:rsidP="0060615E">
      <w:pPr>
        <w:widowControl w:val="0"/>
        <w:suppressAutoHyphens/>
        <w:autoSpaceDE w:val="0"/>
        <w:autoSpaceDN w:val="0"/>
        <w:adjustRightInd w:val="0"/>
        <w:spacing w:afterLines="40" w:after="96"/>
        <w:ind w:firstLine="567"/>
        <w:jc w:val="both"/>
        <w:rPr>
          <w:rFonts w:eastAsia="Batang"/>
          <w:b/>
          <w:bCs/>
          <w:lang w:val="bg-BG" w:eastAsia="ko-KR"/>
        </w:rPr>
      </w:pPr>
      <w:r w:rsidRPr="003F4381">
        <w:rPr>
          <w:b/>
          <w:lang w:val="bg-BG" w:eastAsia="ar-SA"/>
        </w:rPr>
        <w:t>1.</w:t>
      </w:r>
      <w:r w:rsidRPr="003F4381">
        <w:rPr>
          <w:lang w:val="bg-BG" w:eastAsia="ar-SA"/>
        </w:rPr>
        <w:t xml:space="preserve"> Желая(ем) да участвам(е) в обществена поръчка с предмет</w:t>
      </w:r>
      <w:r w:rsidRPr="003F4381">
        <w:rPr>
          <w:color w:val="000000"/>
          <w:shd w:val="clear" w:color="auto" w:fill="FFFFFF"/>
          <w:lang w:val="bg-BG" w:eastAsia="ar-SA"/>
        </w:rPr>
        <w:t>, посочен по-горе</w:t>
      </w:r>
      <w:r w:rsidRPr="003F4381">
        <w:rPr>
          <w:bCs/>
          <w:i/>
          <w:lang w:val="bg-BG" w:eastAsia="ar-SA"/>
        </w:rPr>
        <w:t xml:space="preserve">, </w:t>
      </w:r>
      <w:r w:rsidRPr="003F4381">
        <w:rPr>
          <w:bCs/>
          <w:lang w:val="bg-BG" w:eastAsia="ar-SA"/>
        </w:rPr>
        <w:t>като з</w:t>
      </w:r>
      <w:r w:rsidRPr="003F4381">
        <w:rPr>
          <w:rFonts w:eastAsia="Batang"/>
          <w:bCs/>
          <w:lang w:val="bg-BG" w:eastAsia="ko-KR"/>
        </w:rPr>
        <w:t>а изпълнение на поръчката предлагаме:</w:t>
      </w:r>
    </w:p>
    <w:p w:rsidR="0060615E" w:rsidRPr="003F4381" w:rsidRDefault="0060615E" w:rsidP="0060615E">
      <w:pPr>
        <w:widowControl w:val="0"/>
        <w:suppressAutoHyphens/>
        <w:autoSpaceDE w:val="0"/>
        <w:autoSpaceDN w:val="0"/>
        <w:adjustRightInd w:val="0"/>
        <w:spacing w:afterLines="40" w:after="96"/>
        <w:ind w:firstLine="567"/>
        <w:jc w:val="both"/>
        <w:rPr>
          <w:rFonts w:eastAsia="Batang"/>
          <w:b/>
          <w:bCs/>
          <w:lang w:val="bg-BG" w:eastAsia="ko-KR"/>
        </w:rPr>
      </w:pPr>
    </w:p>
    <w:p w:rsidR="0060615E" w:rsidRPr="003F4381" w:rsidRDefault="0060615E" w:rsidP="0060615E">
      <w:pPr>
        <w:widowControl w:val="0"/>
        <w:suppressAutoHyphens/>
        <w:autoSpaceDE w:val="0"/>
        <w:autoSpaceDN w:val="0"/>
        <w:adjustRightInd w:val="0"/>
        <w:spacing w:afterLines="40" w:after="96"/>
        <w:ind w:firstLine="567"/>
        <w:jc w:val="both"/>
        <w:rPr>
          <w:lang w:val="bg-BG" w:eastAsia="ar-SA"/>
        </w:rPr>
      </w:pPr>
      <w:r w:rsidRPr="003F4381">
        <w:rPr>
          <w:rFonts w:eastAsia="Batang"/>
          <w:b/>
          <w:bCs/>
          <w:lang w:val="bg-BG" w:eastAsia="ko-KR"/>
        </w:rPr>
        <w:t xml:space="preserve"> ОБЩА ЦЕНА:</w:t>
      </w:r>
      <w:r w:rsidRPr="003F4381">
        <w:rPr>
          <w:rFonts w:eastAsia="Batang"/>
          <w:lang w:val="bg-BG" w:eastAsia="ko-KR"/>
        </w:rPr>
        <w:t xml:space="preserve"> …………………..................................................</w:t>
      </w:r>
      <w:r w:rsidRPr="003F4381">
        <w:rPr>
          <w:rFonts w:eastAsia="Batang"/>
          <w:i/>
          <w:iCs/>
          <w:lang w:val="bg-BG" w:eastAsia="ko-KR"/>
        </w:rPr>
        <w:t xml:space="preserve">   /цифром  в лева без ДДС/ и ………………….., /словом в лева без ДДС/</w:t>
      </w:r>
      <w:r w:rsidRPr="003F4381">
        <w:rPr>
          <w:rFonts w:eastAsia="Batang"/>
          <w:b/>
          <w:bCs/>
          <w:lang w:val="bg-BG" w:eastAsia="ko-KR"/>
        </w:rPr>
        <w:t xml:space="preserve"> </w:t>
      </w:r>
      <w:r w:rsidRPr="003F4381">
        <w:rPr>
          <w:rFonts w:eastAsia="Batang"/>
          <w:bCs/>
          <w:lang w:val="bg-BG" w:eastAsia="ko-KR"/>
        </w:rPr>
        <w:t>или</w:t>
      </w:r>
      <w:r w:rsidRPr="003F4381">
        <w:rPr>
          <w:rFonts w:eastAsia="Batang"/>
          <w:b/>
          <w:bCs/>
          <w:lang w:val="bg-BG" w:eastAsia="ko-KR"/>
        </w:rPr>
        <w:t xml:space="preserve"> </w:t>
      </w:r>
      <w:r w:rsidRPr="003F4381">
        <w:rPr>
          <w:rFonts w:eastAsia="Batang"/>
          <w:lang w:val="bg-BG" w:eastAsia="ko-KR"/>
        </w:rPr>
        <w:t>…………………..................</w:t>
      </w:r>
      <w:r w:rsidRPr="003F4381">
        <w:rPr>
          <w:rFonts w:eastAsia="Batang"/>
          <w:i/>
          <w:iCs/>
          <w:lang w:val="bg-BG" w:eastAsia="ko-KR"/>
        </w:rPr>
        <w:t xml:space="preserve">   /цифром  в лева с ДДС/ и ………………</w:t>
      </w:r>
      <w:r w:rsidR="004104C1">
        <w:rPr>
          <w:rFonts w:eastAsia="Batang"/>
          <w:i/>
          <w:iCs/>
          <w:lang w:val="bg-BG" w:eastAsia="ko-KR"/>
        </w:rPr>
        <w:t>………………………</w:t>
      </w:r>
      <w:r w:rsidRPr="003F4381">
        <w:rPr>
          <w:rFonts w:eastAsia="Batang"/>
          <w:i/>
          <w:iCs/>
          <w:lang w:val="bg-BG" w:eastAsia="ko-KR"/>
        </w:rPr>
        <w:t xml:space="preserve">….., /словом в лева с ДДС/ </w:t>
      </w:r>
      <w:r w:rsidRPr="003F4381">
        <w:rPr>
          <w:lang w:val="bg-BG" w:eastAsia="ar-SA"/>
        </w:rPr>
        <w:t>за изпълнение на всички дейности</w:t>
      </w:r>
      <w:r>
        <w:rPr>
          <w:lang w:val="bg-BG" w:eastAsia="ar-SA"/>
        </w:rPr>
        <w:t>, разпределени</w:t>
      </w:r>
      <w:r w:rsidRPr="003F4381">
        <w:rPr>
          <w:lang w:val="bg-BG" w:eastAsia="ar-SA"/>
        </w:rPr>
        <w:t>, както следва:</w:t>
      </w:r>
    </w:p>
    <w:p w:rsidR="0060615E" w:rsidRPr="003F4381" w:rsidRDefault="0060615E" w:rsidP="0060615E">
      <w:pPr>
        <w:widowControl w:val="0"/>
        <w:suppressAutoHyphens/>
        <w:autoSpaceDE w:val="0"/>
        <w:autoSpaceDN w:val="0"/>
        <w:adjustRightInd w:val="0"/>
        <w:spacing w:afterLines="40" w:after="96"/>
        <w:jc w:val="both"/>
        <w:rPr>
          <w:lang w:val="bg-BG" w:eastAsia="ar-SA"/>
        </w:rPr>
      </w:pPr>
    </w:p>
    <w:tbl>
      <w:tblPr>
        <w:tblW w:w="9896" w:type="dxa"/>
        <w:tblLayout w:type="fixed"/>
        <w:tblLook w:val="04A0" w:firstRow="1" w:lastRow="0" w:firstColumn="1" w:lastColumn="0" w:noHBand="0" w:noVBand="1"/>
      </w:tblPr>
      <w:tblGrid>
        <w:gridCol w:w="534"/>
        <w:gridCol w:w="5103"/>
        <w:gridCol w:w="1417"/>
        <w:gridCol w:w="1528"/>
        <w:gridCol w:w="1314"/>
      </w:tblGrid>
      <w:tr w:rsidR="0060615E" w:rsidRPr="003F4381" w:rsidTr="00D91820">
        <w:tc>
          <w:tcPr>
            <w:tcW w:w="534" w:type="dxa"/>
            <w:tcBorders>
              <w:left w:val="single" w:sz="4" w:space="0" w:color="auto"/>
              <w:bottom w:val="single" w:sz="4" w:space="0" w:color="auto"/>
              <w:right w:val="single" w:sz="4" w:space="0" w:color="auto"/>
            </w:tcBorders>
            <w:shd w:val="clear" w:color="auto" w:fill="808080"/>
          </w:tcPr>
          <w:p w:rsidR="0060615E" w:rsidRPr="003F4381" w:rsidRDefault="0060615E" w:rsidP="007D0DAD">
            <w:pPr>
              <w:widowControl w:val="0"/>
              <w:suppressAutoHyphens/>
              <w:autoSpaceDE w:val="0"/>
              <w:autoSpaceDN w:val="0"/>
              <w:adjustRightInd w:val="0"/>
              <w:spacing w:afterLines="40" w:after="96"/>
              <w:jc w:val="both"/>
              <w:rPr>
                <w:lang w:val="bg-BG" w:eastAsia="ar-SA"/>
              </w:rPr>
            </w:pPr>
            <w:r w:rsidRPr="003F4381">
              <w:rPr>
                <w:lang w:val="bg-BG" w:eastAsia="ar-SA"/>
              </w:rPr>
              <w:t>№</w:t>
            </w:r>
          </w:p>
        </w:tc>
        <w:tc>
          <w:tcPr>
            <w:tcW w:w="5103" w:type="dxa"/>
            <w:tcBorders>
              <w:left w:val="single" w:sz="4" w:space="0" w:color="auto"/>
              <w:bottom w:val="single" w:sz="4" w:space="0" w:color="auto"/>
              <w:right w:val="single" w:sz="4" w:space="0" w:color="auto"/>
            </w:tcBorders>
            <w:shd w:val="clear" w:color="auto" w:fill="808080"/>
          </w:tcPr>
          <w:p w:rsidR="0060615E" w:rsidRPr="003F4381" w:rsidRDefault="0060615E" w:rsidP="007D0DAD">
            <w:pPr>
              <w:widowControl w:val="0"/>
              <w:suppressAutoHyphens/>
              <w:autoSpaceDE w:val="0"/>
              <w:autoSpaceDN w:val="0"/>
              <w:adjustRightInd w:val="0"/>
              <w:spacing w:afterLines="40" w:after="96"/>
              <w:jc w:val="center"/>
              <w:rPr>
                <w:lang w:val="bg-BG" w:eastAsia="ar-SA"/>
              </w:rPr>
            </w:pPr>
            <w:r w:rsidRPr="003F4381">
              <w:rPr>
                <w:lang w:val="bg-BG" w:eastAsia="ar-SA"/>
              </w:rPr>
              <w:t>Дейност</w:t>
            </w:r>
          </w:p>
        </w:tc>
        <w:tc>
          <w:tcPr>
            <w:tcW w:w="1417" w:type="dxa"/>
            <w:tcBorders>
              <w:left w:val="single" w:sz="4" w:space="0" w:color="auto"/>
              <w:bottom w:val="single" w:sz="4" w:space="0" w:color="auto"/>
              <w:right w:val="single" w:sz="4" w:space="0" w:color="auto"/>
            </w:tcBorders>
            <w:shd w:val="clear" w:color="auto" w:fill="808080"/>
          </w:tcPr>
          <w:p w:rsidR="0060615E" w:rsidRPr="003F4381" w:rsidRDefault="0060615E" w:rsidP="007D0DAD">
            <w:pPr>
              <w:widowControl w:val="0"/>
              <w:suppressAutoHyphens/>
              <w:autoSpaceDE w:val="0"/>
              <w:autoSpaceDN w:val="0"/>
              <w:adjustRightInd w:val="0"/>
              <w:spacing w:afterLines="40" w:after="96"/>
              <w:jc w:val="both"/>
              <w:rPr>
                <w:lang w:val="bg-BG" w:eastAsia="ar-SA"/>
              </w:rPr>
            </w:pPr>
            <w:r w:rsidRPr="003F4381">
              <w:rPr>
                <w:lang w:val="bg-BG" w:eastAsia="ar-SA"/>
              </w:rPr>
              <w:t>Количество</w:t>
            </w:r>
          </w:p>
        </w:tc>
        <w:tc>
          <w:tcPr>
            <w:tcW w:w="1528" w:type="dxa"/>
            <w:tcBorders>
              <w:top w:val="single" w:sz="4" w:space="0" w:color="auto"/>
              <w:left w:val="single" w:sz="4" w:space="0" w:color="auto"/>
              <w:bottom w:val="single" w:sz="4" w:space="0" w:color="auto"/>
              <w:right w:val="single" w:sz="4" w:space="0" w:color="auto"/>
            </w:tcBorders>
            <w:shd w:val="clear" w:color="auto" w:fill="808080"/>
            <w:vAlign w:val="bottom"/>
          </w:tcPr>
          <w:p w:rsidR="0060615E" w:rsidRPr="003F4381" w:rsidRDefault="0060615E" w:rsidP="007D0DAD">
            <w:pPr>
              <w:jc w:val="center"/>
              <w:rPr>
                <w:color w:val="000000"/>
                <w:lang w:val="bg-BG" w:eastAsia="bg-BG"/>
              </w:rPr>
            </w:pPr>
            <w:r w:rsidRPr="003F4381">
              <w:rPr>
                <w:color w:val="000000"/>
                <w:lang w:val="bg-BG" w:eastAsia="bg-BG"/>
              </w:rPr>
              <w:t>Ед. цена</w:t>
            </w:r>
          </w:p>
        </w:tc>
        <w:tc>
          <w:tcPr>
            <w:tcW w:w="1314" w:type="dxa"/>
            <w:tcBorders>
              <w:top w:val="single" w:sz="4" w:space="0" w:color="auto"/>
              <w:bottom w:val="single" w:sz="4" w:space="0" w:color="auto"/>
              <w:right w:val="single" w:sz="4" w:space="0" w:color="auto"/>
            </w:tcBorders>
            <w:shd w:val="clear" w:color="auto" w:fill="808080"/>
            <w:vAlign w:val="bottom"/>
          </w:tcPr>
          <w:p w:rsidR="0060615E" w:rsidRPr="003F4381" w:rsidRDefault="0060615E" w:rsidP="007D0DAD">
            <w:pPr>
              <w:rPr>
                <w:color w:val="000000"/>
                <w:lang w:val="bg-BG" w:eastAsia="bg-BG"/>
              </w:rPr>
            </w:pPr>
            <w:r w:rsidRPr="003F4381">
              <w:rPr>
                <w:color w:val="000000"/>
                <w:lang w:val="bg-BG" w:eastAsia="bg-BG"/>
              </w:rPr>
              <w:t>Общо без ДДС</w:t>
            </w:r>
          </w:p>
        </w:tc>
      </w:tr>
      <w:tr w:rsidR="0060615E" w:rsidRPr="003F4381" w:rsidTr="00D91820">
        <w:tc>
          <w:tcPr>
            <w:tcW w:w="534" w:type="dxa"/>
            <w:tcBorders>
              <w:top w:val="single" w:sz="4" w:space="0" w:color="auto"/>
              <w:left w:val="single" w:sz="4" w:space="0" w:color="auto"/>
              <w:bottom w:val="single" w:sz="4" w:space="0" w:color="auto"/>
              <w:right w:val="single" w:sz="4" w:space="0" w:color="auto"/>
            </w:tcBorders>
          </w:tcPr>
          <w:p w:rsidR="0060615E" w:rsidRPr="003F4381" w:rsidRDefault="0060615E" w:rsidP="0060615E">
            <w:pPr>
              <w:widowControl w:val="0"/>
              <w:numPr>
                <w:ilvl w:val="0"/>
                <w:numId w:val="1"/>
              </w:numPr>
              <w:suppressAutoHyphens/>
              <w:autoSpaceDE w:val="0"/>
              <w:autoSpaceDN w:val="0"/>
              <w:adjustRightInd w:val="0"/>
              <w:spacing w:afterLines="40" w:after="96" w:line="100" w:lineRule="atLeast"/>
              <w:jc w:val="both"/>
              <w:rPr>
                <w:lang w:val="bg-BG" w:eastAsia="ar-SA"/>
              </w:rPr>
            </w:pPr>
          </w:p>
        </w:tc>
        <w:tc>
          <w:tcPr>
            <w:tcW w:w="5103" w:type="dxa"/>
            <w:tcBorders>
              <w:top w:val="single" w:sz="4" w:space="0" w:color="auto"/>
              <w:left w:val="single" w:sz="4" w:space="0" w:color="auto"/>
              <w:bottom w:val="single" w:sz="4" w:space="0" w:color="auto"/>
              <w:right w:val="single" w:sz="4" w:space="0" w:color="auto"/>
            </w:tcBorders>
          </w:tcPr>
          <w:p w:rsidR="0060615E" w:rsidRPr="00A77F52" w:rsidRDefault="00D91820" w:rsidP="00FD1E9A">
            <w:pPr>
              <w:widowControl w:val="0"/>
              <w:suppressAutoHyphens/>
              <w:autoSpaceDE w:val="0"/>
              <w:autoSpaceDN w:val="0"/>
              <w:adjustRightInd w:val="0"/>
              <w:spacing w:afterLines="40" w:after="96"/>
              <w:jc w:val="both"/>
              <w:rPr>
                <w:lang w:val="bg-BG" w:eastAsia="ar-SA"/>
              </w:rPr>
            </w:pPr>
            <w:r w:rsidRPr="00D91820">
              <w:rPr>
                <w:lang w:val="en-GB" w:eastAsia="ar-SA"/>
              </w:rPr>
              <w:t xml:space="preserve">Информационна дипляна, </w:t>
            </w:r>
            <w:r w:rsidR="00A77F52">
              <w:rPr>
                <w:lang w:val="en-GB" w:eastAsia="ar-SA"/>
              </w:rPr>
              <w:t>цветна, формат А4</w:t>
            </w:r>
          </w:p>
        </w:tc>
        <w:tc>
          <w:tcPr>
            <w:tcW w:w="1417" w:type="dxa"/>
            <w:tcBorders>
              <w:top w:val="single" w:sz="4" w:space="0" w:color="auto"/>
              <w:left w:val="single" w:sz="4" w:space="0" w:color="auto"/>
              <w:bottom w:val="single" w:sz="4" w:space="0" w:color="auto"/>
              <w:right w:val="single" w:sz="4" w:space="0" w:color="auto"/>
            </w:tcBorders>
          </w:tcPr>
          <w:p w:rsidR="0060615E" w:rsidRPr="003F4381" w:rsidRDefault="00D91820" w:rsidP="007D0DAD">
            <w:pPr>
              <w:widowControl w:val="0"/>
              <w:suppressAutoHyphens/>
              <w:autoSpaceDE w:val="0"/>
              <w:autoSpaceDN w:val="0"/>
              <w:adjustRightInd w:val="0"/>
              <w:spacing w:afterLines="40" w:after="96"/>
              <w:jc w:val="both"/>
              <w:rPr>
                <w:lang w:val="bg-BG" w:eastAsia="ar-SA"/>
              </w:rPr>
            </w:pPr>
            <w:r w:rsidRPr="00D91820">
              <w:rPr>
                <w:lang w:val="en-GB" w:eastAsia="ar-SA"/>
              </w:rPr>
              <w:t>400</w:t>
            </w:r>
            <w:r w:rsidR="0060615E" w:rsidRPr="003F4381">
              <w:rPr>
                <w:lang w:val="bg-BG" w:eastAsia="ar-SA"/>
              </w:rPr>
              <w:t xml:space="preserve"> </w:t>
            </w:r>
            <w:r w:rsidR="00A77F52" w:rsidRPr="00A77F52">
              <w:rPr>
                <w:lang w:val="en-GB" w:eastAsia="ar-SA"/>
              </w:rPr>
              <w:t>копия</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c>
          <w:tcPr>
            <w:tcW w:w="1314" w:type="dxa"/>
            <w:tcBorders>
              <w:top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r>
      <w:tr w:rsidR="0060615E" w:rsidRPr="003F4381" w:rsidTr="00D91820">
        <w:tc>
          <w:tcPr>
            <w:tcW w:w="534" w:type="dxa"/>
            <w:tcBorders>
              <w:top w:val="single" w:sz="4" w:space="0" w:color="auto"/>
              <w:left w:val="single" w:sz="4" w:space="0" w:color="auto"/>
              <w:bottom w:val="single" w:sz="4" w:space="0" w:color="auto"/>
              <w:right w:val="single" w:sz="4" w:space="0" w:color="auto"/>
            </w:tcBorders>
          </w:tcPr>
          <w:p w:rsidR="0060615E" w:rsidRPr="003F4381" w:rsidRDefault="0060615E" w:rsidP="0060615E">
            <w:pPr>
              <w:widowControl w:val="0"/>
              <w:numPr>
                <w:ilvl w:val="0"/>
                <w:numId w:val="1"/>
              </w:numPr>
              <w:suppressAutoHyphens/>
              <w:autoSpaceDE w:val="0"/>
              <w:autoSpaceDN w:val="0"/>
              <w:adjustRightInd w:val="0"/>
              <w:spacing w:afterLines="40" w:after="96" w:line="100" w:lineRule="atLeast"/>
              <w:jc w:val="both"/>
              <w:rPr>
                <w:lang w:val="bg-BG" w:eastAsia="ar-SA"/>
              </w:rPr>
            </w:pPr>
          </w:p>
        </w:tc>
        <w:tc>
          <w:tcPr>
            <w:tcW w:w="5103" w:type="dxa"/>
            <w:tcBorders>
              <w:top w:val="single" w:sz="4" w:space="0" w:color="auto"/>
              <w:left w:val="single" w:sz="4" w:space="0" w:color="auto"/>
              <w:bottom w:val="single" w:sz="4" w:space="0" w:color="auto"/>
              <w:right w:val="single" w:sz="4" w:space="0" w:color="auto"/>
            </w:tcBorders>
          </w:tcPr>
          <w:p w:rsidR="0060615E" w:rsidRPr="00A31078" w:rsidRDefault="00A31078" w:rsidP="00A31078">
            <w:pPr>
              <w:widowControl w:val="0"/>
              <w:suppressAutoHyphens/>
              <w:autoSpaceDE w:val="0"/>
              <w:autoSpaceDN w:val="0"/>
              <w:adjustRightInd w:val="0"/>
              <w:spacing w:afterLines="40" w:after="96"/>
              <w:jc w:val="both"/>
              <w:rPr>
                <w:lang w:val="bg-BG" w:eastAsia="ar-SA"/>
              </w:rPr>
            </w:pPr>
            <w:r>
              <w:rPr>
                <w:color w:val="0D0D0D"/>
                <w:lang w:val="en-GB"/>
              </w:rPr>
              <w:t>Папки</w:t>
            </w:r>
          </w:p>
        </w:tc>
        <w:tc>
          <w:tcPr>
            <w:tcW w:w="1417" w:type="dxa"/>
            <w:tcBorders>
              <w:top w:val="single" w:sz="4" w:space="0" w:color="auto"/>
              <w:left w:val="single" w:sz="4" w:space="0" w:color="auto"/>
              <w:bottom w:val="single" w:sz="4" w:space="0" w:color="auto"/>
              <w:right w:val="single" w:sz="4" w:space="0" w:color="auto"/>
            </w:tcBorders>
          </w:tcPr>
          <w:p w:rsidR="0060615E" w:rsidRPr="003F4381" w:rsidRDefault="00A31078" w:rsidP="007D0DAD">
            <w:pPr>
              <w:widowControl w:val="0"/>
              <w:suppressAutoHyphens/>
              <w:autoSpaceDE w:val="0"/>
              <w:autoSpaceDN w:val="0"/>
              <w:adjustRightInd w:val="0"/>
              <w:spacing w:afterLines="40" w:after="96"/>
              <w:jc w:val="both"/>
              <w:rPr>
                <w:lang w:val="bg-BG" w:eastAsia="ar-SA"/>
              </w:rPr>
            </w:pPr>
            <w:r w:rsidRPr="00A31078">
              <w:rPr>
                <w:lang w:val="en-GB" w:eastAsia="ar-SA"/>
              </w:rPr>
              <w:t>200 бр</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c>
          <w:tcPr>
            <w:tcW w:w="1314" w:type="dxa"/>
            <w:tcBorders>
              <w:top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r>
      <w:tr w:rsidR="0060615E" w:rsidRPr="003F4381" w:rsidTr="00D91820">
        <w:tc>
          <w:tcPr>
            <w:tcW w:w="534" w:type="dxa"/>
            <w:tcBorders>
              <w:top w:val="single" w:sz="4" w:space="0" w:color="auto"/>
              <w:left w:val="single" w:sz="4" w:space="0" w:color="auto"/>
              <w:bottom w:val="single" w:sz="4" w:space="0" w:color="auto"/>
              <w:right w:val="single" w:sz="4" w:space="0" w:color="auto"/>
            </w:tcBorders>
          </w:tcPr>
          <w:p w:rsidR="0060615E" w:rsidRPr="003F4381" w:rsidRDefault="0060615E" w:rsidP="0060615E">
            <w:pPr>
              <w:widowControl w:val="0"/>
              <w:numPr>
                <w:ilvl w:val="0"/>
                <w:numId w:val="1"/>
              </w:numPr>
              <w:suppressAutoHyphens/>
              <w:autoSpaceDE w:val="0"/>
              <w:autoSpaceDN w:val="0"/>
              <w:adjustRightInd w:val="0"/>
              <w:spacing w:afterLines="40" w:after="96" w:line="100" w:lineRule="atLeast"/>
              <w:jc w:val="both"/>
              <w:rPr>
                <w:lang w:val="bg-BG" w:eastAsia="ar-SA"/>
              </w:rPr>
            </w:pPr>
          </w:p>
        </w:tc>
        <w:tc>
          <w:tcPr>
            <w:tcW w:w="5103" w:type="dxa"/>
            <w:tcBorders>
              <w:top w:val="single" w:sz="4" w:space="0" w:color="auto"/>
              <w:left w:val="single" w:sz="4" w:space="0" w:color="auto"/>
              <w:bottom w:val="single" w:sz="4" w:space="0" w:color="auto"/>
              <w:right w:val="single" w:sz="4" w:space="0" w:color="auto"/>
            </w:tcBorders>
          </w:tcPr>
          <w:p w:rsidR="0060615E" w:rsidRPr="003F4381" w:rsidRDefault="00A31078" w:rsidP="007D0DAD">
            <w:pPr>
              <w:widowControl w:val="0"/>
              <w:suppressAutoHyphens/>
              <w:autoSpaceDE w:val="0"/>
              <w:autoSpaceDN w:val="0"/>
              <w:adjustRightInd w:val="0"/>
              <w:spacing w:afterLines="40" w:after="96"/>
              <w:jc w:val="both"/>
              <w:rPr>
                <w:lang w:val="bg-BG" w:eastAsia="ar-SA"/>
              </w:rPr>
            </w:pPr>
            <w:r>
              <w:rPr>
                <w:color w:val="0D0D0D"/>
                <w:lang w:val="bg-BG"/>
              </w:rPr>
              <w:t>Т</w:t>
            </w:r>
            <w:r w:rsidRPr="00A31078">
              <w:rPr>
                <w:color w:val="0D0D0D"/>
                <w:lang w:val="en-GB"/>
              </w:rPr>
              <w:t>ефтери</w:t>
            </w:r>
          </w:p>
        </w:tc>
        <w:tc>
          <w:tcPr>
            <w:tcW w:w="1417" w:type="dxa"/>
            <w:tcBorders>
              <w:top w:val="single" w:sz="4" w:space="0" w:color="auto"/>
              <w:left w:val="single" w:sz="4" w:space="0" w:color="auto"/>
              <w:bottom w:val="single" w:sz="4" w:space="0" w:color="auto"/>
              <w:right w:val="single" w:sz="4" w:space="0" w:color="auto"/>
            </w:tcBorders>
          </w:tcPr>
          <w:p w:rsidR="0060615E" w:rsidRPr="003F4381" w:rsidRDefault="00A31078" w:rsidP="007D0DAD">
            <w:pPr>
              <w:widowControl w:val="0"/>
              <w:suppressAutoHyphens/>
              <w:autoSpaceDE w:val="0"/>
              <w:autoSpaceDN w:val="0"/>
              <w:adjustRightInd w:val="0"/>
              <w:spacing w:afterLines="40" w:after="96"/>
              <w:jc w:val="both"/>
              <w:rPr>
                <w:lang w:val="bg-BG" w:eastAsia="ar-SA"/>
              </w:rPr>
            </w:pPr>
            <w:r w:rsidRPr="00A31078">
              <w:rPr>
                <w:lang w:val="en-GB" w:eastAsia="ar-SA"/>
              </w:rPr>
              <w:t>200 бр</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c>
          <w:tcPr>
            <w:tcW w:w="1314" w:type="dxa"/>
            <w:tcBorders>
              <w:top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r>
      <w:tr w:rsidR="0060615E" w:rsidRPr="003F4381" w:rsidTr="00D91820">
        <w:tc>
          <w:tcPr>
            <w:tcW w:w="534" w:type="dxa"/>
            <w:tcBorders>
              <w:top w:val="single" w:sz="4" w:space="0" w:color="auto"/>
              <w:left w:val="single" w:sz="4" w:space="0" w:color="auto"/>
              <w:bottom w:val="single" w:sz="4" w:space="0" w:color="auto"/>
              <w:right w:val="single" w:sz="4" w:space="0" w:color="auto"/>
            </w:tcBorders>
          </w:tcPr>
          <w:p w:rsidR="0060615E" w:rsidRPr="003F4381" w:rsidRDefault="0060615E" w:rsidP="0060615E">
            <w:pPr>
              <w:widowControl w:val="0"/>
              <w:numPr>
                <w:ilvl w:val="0"/>
                <w:numId w:val="1"/>
              </w:numPr>
              <w:suppressAutoHyphens/>
              <w:autoSpaceDE w:val="0"/>
              <w:autoSpaceDN w:val="0"/>
              <w:adjustRightInd w:val="0"/>
              <w:spacing w:afterLines="40" w:after="96" w:line="100" w:lineRule="atLeast"/>
              <w:jc w:val="both"/>
              <w:rPr>
                <w:lang w:val="bg-BG" w:eastAsia="ar-SA"/>
              </w:rPr>
            </w:pPr>
          </w:p>
        </w:tc>
        <w:tc>
          <w:tcPr>
            <w:tcW w:w="5103" w:type="dxa"/>
            <w:tcBorders>
              <w:top w:val="single" w:sz="4" w:space="0" w:color="auto"/>
              <w:left w:val="single" w:sz="4" w:space="0" w:color="auto"/>
              <w:bottom w:val="single" w:sz="4" w:space="0" w:color="auto"/>
              <w:right w:val="single" w:sz="4" w:space="0" w:color="auto"/>
            </w:tcBorders>
          </w:tcPr>
          <w:p w:rsidR="0060615E" w:rsidRPr="003F4381" w:rsidRDefault="00E72FF3" w:rsidP="00E72FF3">
            <w:pPr>
              <w:widowControl w:val="0"/>
              <w:suppressAutoHyphens/>
              <w:autoSpaceDE w:val="0"/>
              <w:autoSpaceDN w:val="0"/>
              <w:adjustRightInd w:val="0"/>
              <w:spacing w:afterLines="40" w:after="96"/>
              <w:jc w:val="both"/>
              <w:rPr>
                <w:lang w:val="bg-BG" w:eastAsia="ar-SA"/>
              </w:rPr>
            </w:pPr>
            <w:r w:rsidRPr="00E72FF3">
              <w:rPr>
                <w:lang w:val="en-GB" w:eastAsia="ar-SA"/>
              </w:rPr>
              <w:t>Рекламна</w:t>
            </w:r>
            <w:r>
              <w:rPr>
                <w:lang w:val="bg-BG" w:eastAsia="ar-SA"/>
              </w:rPr>
              <w:t>,</w:t>
            </w:r>
            <w:r w:rsidRPr="00E72FF3">
              <w:rPr>
                <w:lang w:val="en-GB" w:eastAsia="ar-SA"/>
              </w:rPr>
              <w:t xml:space="preserve"> сгъваема</w:t>
            </w:r>
            <w:r>
              <w:rPr>
                <w:lang w:val="bg-BG" w:eastAsia="ar-SA"/>
              </w:rPr>
              <w:t>,</w:t>
            </w:r>
            <w:r w:rsidRPr="00E72FF3">
              <w:rPr>
                <w:lang w:val="en-GB" w:eastAsia="ar-SA"/>
              </w:rPr>
              <w:t xml:space="preserve"> текстилна чанта </w:t>
            </w:r>
          </w:p>
        </w:tc>
        <w:tc>
          <w:tcPr>
            <w:tcW w:w="1417" w:type="dxa"/>
            <w:tcBorders>
              <w:top w:val="single" w:sz="4" w:space="0" w:color="auto"/>
              <w:left w:val="single" w:sz="4" w:space="0" w:color="auto"/>
              <w:bottom w:val="single" w:sz="4" w:space="0" w:color="auto"/>
              <w:right w:val="single" w:sz="4" w:space="0" w:color="auto"/>
            </w:tcBorders>
          </w:tcPr>
          <w:p w:rsidR="0060615E" w:rsidRPr="003F4381" w:rsidRDefault="00E72FF3" w:rsidP="007D0DAD">
            <w:pPr>
              <w:widowControl w:val="0"/>
              <w:suppressAutoHyphens/>
              <w:autoSpaceDE w:val="0"/>
              <w:autoSpaceDN w:val="0"/>
              <w:adjustRightInd w:val="0"/>
              <w:spacing w:afterLines="40" w:after="96"/>
              <w:jc w:val="both"/>
              <w:rPr>
                <w:lang w:val="bg-BG" w:eastAsia="ar-SA"/>
              </w:rPr>
            </w:pPr>
            <w:r w:rsidRPr="00E72FF3">
              <w:rPr>
                <w:lang w:val="en-GB" w:eastAsia="ar-SA"/>
              </w:rPr>
              <w:t>200 бр</w:t>
            </w:r>
            <w:r w:rsidR="0060615E" w:rsidRPr="003F4381">
              <w:rPr>
                <w:lang w:val="bg-BG" w:eastAsia="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c>
          <w:tcPr>
            <w:tcW w:w="1314" w:type="dxa"/>
            <w:tcBorders>
              <w:top w:val="single" w:sz="4" w:space="0" w:color="auto"/>
              <w:bottom w:val="single" w:sz="4" w:space="0" w:color="auto"/>
              <w:right w:val="single" w:sz="4" w:space="0" w:color="auto"/>
            </w:tcBorders>
            <w:shd w:val="clear" w:color="auto" w:fill="auto"/>
          </w:tcPr>
          <w:p w:rsidR="0060615E" w:rsidRPr="003F4381" w:rsidRDefault="0060615E" w:rsidP="007D0DAD">
            <w:pPr>
              <w:rPr>
                <w:lang w:val="en-GB" w:eastAsia="ar-SA"/>
              </w:rPr>
            </w:pPr>
          </w:p>
        </w:tc>
      </w:tr>
    </w:tbl>
    <w:p w:rsidR="0060615E" w:rsidRPr="003F4381" w:rsidRDefault="0060615E" w:rsidP="0060615E">
      <w:pPr>
        <w:widowControl w:val="0"/>
        <w:suppressAutoHyphens/>
        <w:autoSpaceDE w:val="0"/>
        <w:autoSpaceDN w:val="0"/>
        <w:adjustRightInd w:val="0"/>
        <w:spacing w:afterLines="40" w:after="96"/>
        <w:jc w:val="both"/>
        <w:rPr>
          <w:lang w:val="bg-BG" w:eastAsia="ar-SA"/>
        </w:rPr>
      </w:pPr>
    </w:p>
    <w:p w:rsidR="0060615E" w:rsidRPr="003F4381" w:rsidRDefault="0060615E" w:rsidP="0060615E">
      <w:pPr>
        <w:spacing w:afterLines="40" w:after="96"/>
        <w:jc w:val="both"/>
        <w:rPr>
          <w:lang w:val="bg-BG" w:eastAsia="bg-BG"/>
        </w:rPr>
      </w:pPr>
    </w:p>
    <w:p w:rsidR="0060615E" w:rsidRPr="003F4381" w:rsidRDefault="0060615E" w:rsidP="00C23EE1">
      <w:pPr>
        <w:spacing w:afterLines="40" w:after="96" w:line="276" w:lineRule="auto"/>
        <w:ind w:firstLine="708"/>
        <w:jc w:val="both"/>
        <w:rPr>
          <w:lang w:val="bg-BG" w:eastAsia="ar-SA"/>
        </w:rPr>
      </w:pPr>
      <w:r w:rsidRPr="003F4381">
        <w:rPr>
          <w:lang w:val="bg-BG" w:eastAsia="bg-BG"/>
        </w:rPr>
        <w:t>Посочените цени включват всички разходи за точното и качествено изпълнение на услугата в съответствие с нормите и нормативите действащи в Република България. Цените са посочени в български лева.</w:t>
      </w:r>
      <w:r w:rsidRPr="003F4381">
        <w:rPr>
          <w:lang w:val="bg-BG" w:eastAsia="ar-SA"/>
        </w:rPr>
        <w:t xml:space="preserve"> </w:t>
      </w:r>
    </w:p>
    <w:p w:rsidR="0060615E" w:rsidRPr="003F4381" w:rsidRDefault="0060615E" w:rsidP="0060615E">
      <w:pPr>
        <w:spacing w:afterLines="40" w:after="96" w:line="276" w:lineRule="auto"/>
        <w:ind w:firstLine="708"/>
        <w:jc w:val="both"/>
        <w:rPr>
          <w:lang w:val="bg-BG" w:eastAsia="bg-BG"/>
        </w:rPr>
      </w:pPr>
      <w:r w:rsidRPr="003F4381">
        <w:rPr>
          <w:lang w:val="bg-BG" w:eastAsia="ar-SA"/>
        </w:rPr>
        <w:t>Предложените цени са определени при п</w:t>
      </w:r>
      <w:r>
        <w:rPr>
          <w:lang w:val="bg-BG" w:eastAsia="ar-SA"/>
        </w:rPr>
        <w:t>ълно съответствие с условията на</w:t>
      </w:r>
      <w:r w:rsidRPr="003F4381">
        <w:rPr>
          <w:lang w:val="bg-BG" w:eastAsia="ar-SA"/>
        </w:rPr>
        <w:t xml:space="preserve"> документацията и техническата спецификация по процедурата.</w:t>
      </w:r>
    </w:p>
    <w:p w:rsidR="00C23EE1" w:rsidRPr="003F4381" w:rsidRDefault="00C23EE1" w:rsidP="0060615E">
      <w:pPr>
        <w:spacing w:afterLines="40" w:after="96" w:line="276" w:lineRule="auto"/>
        <w:jc w:val="both"/>
        <w:rPr>
          <w:b/>
          <w:i/>
          <w:lang w:val="bg-BG" w:eastAsia="fr-FR"/>
        </w:rPr>
      </w:pPr>
    </w:p>
    <w:p w:rsidR="0060615E" w:rsidRPr="003F4381" w:rsidRDefault="0060615E" w:rsidP="0060615E">
      <w:pPr>
        <w:spacing w:afterLines="40" w:after="96" w:line="276" w:lineRule="auto"/>
        <w:jc w:val="both"/>
        <w:rPr>
          <w:b/>
          <w:i/>
          <w:lang w:val="bg-BG" w:eastAsia="fr-FR"/>
        </w:rPr>
      </w:pPr>
      <w:r w:rsidRPr="003F4381">
        <w:rPr>
          <w:b/>
          <w:i/>
          <w:lang w:val="bg-BG" w:eastAsia="fr-FR"/>
        </w:rPr>
        <w:t>ВАЖНО !!!!!!</w:t>
      </w:r>
    </w:p>
    <w:p w:rsidR="0060615E" w:rsidRPr="003F4381" w:rsidRDefault="0060615E" w:rsidP="0060615E">
      <w:pPr>
        <w:spacing w:afterLines="40" w:after="96" w:line="276" w:lineRule="auto"/>
        <w:jc w:val="both"/>
        <w:rPr>
          <w:b/>
          <w:i/>
          <w:lang w:val="bg-BG" w:eastAsia="fr-FR"/>
        </w:rPr>
      </w:pPr>
      <w:r w:rsidRPr="003F4381">
        <w:rPr>
          <w:b/>
          <w:i/>
          <w:lang w:val="bg-B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w:t>
      </w:r>
    </w:p>
    <w:p w:rsidR="0060615E" w:rsidRPr="003F4381" w:rsidRDefault="0060615E" w:rsidP="0060615E">
      <w:pPr>
        <w:spacing w:afterLines="40" w:after="96" w:line="276" w:lineRule="auto"/>
        <w:jc w:val="both"/>
        <w:rPr>
          <w:b/>
          <w:i/>
          <w:lang w:val="bg-BG" w:eastAsia="fr-FR"/>
        </w:rPr>
      </w:pPr>
    </w:p>
    <w:p w:rsidR="0060615E" w:rsidRPr="003F4381" w:rsidRDefault="0060615E" w:rsidP="0060615E">
      <w:pPr>
        <w:spacing w:afterLines="40" w:after="96" w:line="276" w:lineRule="auto"/>
        <w:jc w:val="both"/>
        <w:rPr>
          <w:b/>
          <w:bCs/>
          <w:lang w:val="bg-BG"/>
        </w:rPr>
      </w:pPr>
      <w:r w:rsidRPr="003F4381">
        <w:rPr>
          <w:b/>
          <w:i/>
          <w:lang w:val="bg-BG" w:eastAsia="fr-FR"/>
        </w:rPr>
        <w:t>Ценовото предложение задължително в</w:t>
      </w:r>
      <w:r>
        <w:rPr>
          <w:b/>
          <w:i/>
          <w:lang w:val="bg-BG" w:eastAsia="fr-FR"/>
        </w:rPr>
        <w:t>ключва пълния обем дейности по Т</w:t>
      </w:r>
      <w:r w:rsidRPr="003F4381">
        <w:rPr>
          <w:b/>
          <w:i/>
          <w:lang w:val="bg-BG" w:eastAsia="fr-FR"/>
        </w:rPr>
        <w:t>ехническата спецификация, като при формиране на общата цена не трябва да надхвърля максимално предвидения финансов ресурс. При установяване на оферта надхвърляща обявената прогнозна обща стойност, офертата на участника ще бъде отстранена от участие в процедурата.</w:t>
      </w:r>
    </w:p>
    <w:p w:rsidR="0060615E" w:rsidRPr="003F4381" w:rsidRDefault="0060615E" w:rsidP="0060615E">
      <w:pPr>
        <w:suppressAutoHyphens/>
        <w:spacing w:afterLines="40" w:after="96" w:line="276" w:lineRule="auto"/>
        <w:jc w:val="both"/>
        <w:rPr>
          <w:b/>
          <w:bCs/>
          <w:lang w:val="bg-BG" w:eastAsia="ar-SA"/>
        </w:rPr>
      </w:pPr>
    </w:p>
    <w:p w:rsidR="0060615E" w:rsidRPr="003F4381" w:rsidRDefault="0060615E" w:rsidP="0060615E">
      <w:pPr>
        <w:suppressAutoHyphens/>
        <w:spacing w:afterLines="40" w:after="96" w:line="276" w:lineRule="auto"/>
        <w:jc w:val="both"/>
        <w:rPr>
          <w:b/>
          <w:bCs/>
          <w:lang w:val="bg-BG" w:eastAsia="ar-SA"/>
        </w:rPr>
      </w:pPr>
      <w:r w:rsidRPr="003F4381">
        <w:rPr>
          <w:b/>
          <w:bCs/>
          <w:lang w:val="bg-BG" w:eastAsia="ar-SA"/>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60615E" w:rsidRPr="003F4381" w:rsidRDefault="0060615E" w:rsidP="0060615E">
      <w:pPr>
        <w:suppressAutoHyphens/>
        <w:spacing w:afterLines="40" w:after="96" w:line="276" w:lineRule="auto"/>
        <w:jc w:val="both"/>
        <w:rPr>
          <w:lang w:val="bg-BG" w:eastAsia="ar-SA"/>
        </w:rPr>
      </w:pPr>
    </w:p>
    <w:p w:rsidR="0060615E" w:rsidRPr="003F4381" w:rsidRDefault="0060615E" w:rsidP="0060615E">
      <w:pPr>
        <w:suppressAutoHyphens/>
        <w:spacing w:before="120" w:line="276" w:lineRule="auto"/>
        <w:ind w:left="1416"/>
        <w:jc w:val="both"/>
        <w:rPr>
          <w:b/>
          <w:bCs/>
          <w:u w:val="single"/>
          <w:lang w:val="bg-BG" w:eastAsia="ar-SA"/>
        </w:rPr>
      </w:pPr>
      <w:r w:rsidRPr="003F4381">
        <w:rPr>
          <w:b/>
          <w:bCs/>
          <w:u w:val="single"/>
          <w:lang w:val="bg-BG" w:eastAsia="ar-SA"/>
        </w:rPr>
        <w:t>ПОДПИС и ПЕЧАТ:</w:t>
      </w:r>
    </w:p>
    <w:tbl>
      <w:tblPr>
        <w:tblW w:w="0" w:type="auto"/>
        <w:tblLayout w:type="fixed"/>
        <w:tblLook w:val="0000" w:firstRow="0" w:lastRow="0" w:firstColumn="0" w:lastColumn="0" w:noHBand="0" w:noVBand="0"/>
      </w:tblPr>
      <w:tblGrid>
        <w:gridCol w:w="4261"/>
        <w:gridCol w:w="4919"/>
      </w:tblGrid>
      <w:tr w:rsidR="0060615E" w:rsidRPr="003F4381" w:rsidTr="007D0DAD">
        <w:tc>
          <w:tcPr>
            <w:tcW w:w="4261" w:type="dxa"/>
          </w:tcPr>
          <w:p w:rsidR="0060615E" w:rsidRPr="003F4381" w:rsidRDefault="0060615E" w:rsidP="007D0DAD">
            <w:pPr>
              <w:suppressAutoHyphens/>
              <w:spacing w:line="276" w:lineRule="auto"/>
              <w:jc w:val="right"/>
              <w:rPr>
                <w:b/>
                <w:lang w:val="bg-BG" w:eastAsia="ar-SA"/>
              </w:rPr>
            </w:pPr>
            <w:r w:rsidRPr="003F4381">
              <w:rPr>
                <w:b/>
                <w:lang w:val="bg-BG" w:eastAsia="ar-SA"/>
              </w:rPr>
              <w:t xml:space="preserve">Дата </w:t>
            </w:r>
          </w:p>
        </w:tc>
        <w:tc>
          <w:tcPr>
            <w:tcW w:w="4919" w:type="dxa"/>
          </w:tcPr>
          <w:p w:rsidR="0060615E" w:rsidRPr="003F4381" w:rsidRDefault="0060615E" w:rsidP="007D0DAD">
            <w:pPr>
              <w:suppressAutoHyphens/>
              <w:spacing w:line="276" w:lineRule="auto"/>
              <w:jc w:val="both"/>
              <w:rPr>
                <w:lang w:val="bg-BG" w:eastAsia="ar-SA"/>
              </w:rPr>
            </w:pPr>
            <w:r w:rsidRPr="003F4381">
              <w:rPr>
                <w:lang w:val="bg-BG" w:eastAsia="ar-SA"/>
              </w:rPr>
              <w:t>________/ _________ / ______</w:t>
            </w:r>
          </w:p>
        </w:tc>
      </w:tr>
      <w:tr w:rsidR="0060615E" w:rsidRPr="003F4381" w:rsidTr="007D0DAD">
        <w:tc>
          <w:tcPr>
            <w:tcW w:w="4261" w:type="dxa"/>
          </w:tcPr>
          <w:p w:rsidR="0060615E" w:rsidRPr="003F4381" w:rsidRDefault="0060615E" w:rsidP="007D0DAD">
            <w:pPr>
              <w:suppressAutoHyphens/>
              <w:spacing w:line="276" w:lineRule="auto"/>
              <w:jc w:val="right"/>
              <w:rPr>
                <w:b/>
                <w:lang w:val="bg-BG" w:eastAsia="ar-SA"/>
              </w:rPr>
            </w:pPr>
            <w:r w:rsidRPr="003F4381">
              <w:rPr>
                <w:b/>
                <w:lang w:val="bg-BG" w:eastAsia="ar-SA"/>
              </w:rPr>
              <w:t>Име и фамилия</w:t>
            </w:r>
          </w:p>
        </w:tc>
        <w:tc>
          <w:tcPr>
            <w:tcW w:w="4919" w:type="dxa"/>
          </w:tcPr>
          <w:p w:rsidR="0060615E" w:rsidRPr="003F4381" w:rsidRDefault="0060615E" w:rsidP="007D0DAD">
            <w:pPr>
              <w:suppressAutoHyphens/>
              <w:spacing w:line="276" w:lineRule="auto"/>
              <w:jc w:val="both"/>
              <w:rPr>
                <w:lang w:val="bg-BG" w:eastAsia="ar-SA"/>
              </w:rPr>
            </w:pPr>
            <w:r w:rsidRPr="003F4381">
              <w:rPr>
                <w:lang w:val="bg-BG" w:eastAsia="ar-SA"/>
              </w:rPr>
              <w:t>__________________________</w:t>
            </w:r>
          </w:p>
        </w:tc>
      </w:tr>
      <w:tr w:rsidR="0060615E" w:rsidRPr="003F4381" w:rsidTr="007D0DAD">
        <w:tc>
          <w:tcPr>
            <w:tcW w:w="4261" w:type="dxa"/>
          </w:tcPr>
          <w:p w:rsidR="0060615E" w:rsidRPr="003F4381" w:rsidRDefault="0060615E" w:rsidP="007D0DAD">
            <w:pPr>
              <w:suppressAutoHyphens/>
              <w:spacing w:line="276" w:lineRule="auto"/>
              <w:jc w:val="right"/>
              <w:rPr>
                <w:b/>
                <w:lang w:val="bg-BG" w:eastAsia="ar-SA"/>
              </w:rPr>
            </w:pPr>
            <w:r w:rsidRPr="003F4381">
              <w:rPr>
                <w:b/>
                <w:lang w:val="bg-BG" w:eastAsia="ar-SA"/>
              </w:rPr>
              <w:t xml:space="preserve">Длъжност </w:t>
            </w:r>
          </w:p>
        </w:tc>
        <w:tc>
          <w:tcPr>
            <w:tcW w:w="4919" w:type="dxa"/>
          </w:tcPr>
          <w:p w:rsidR="0060615E" w:rsidRPr="003F4381" w:rsidRDefault="0060615E" w:rsidP="007D0DAD">
            <w:pPr>
              <w:suppressAutoHyphens/>
              <w:spacing w:line="276" w:lineRule="auto"/>
              <w:jc w:val="both"/>
              <w:rPr>
                <w:lang w:val="bg-BG" w:eastAsia="ar-SA"/>
              </w:rPr>
            </w:pPr>
            <w:r w:rsidRPr="003F4381">
              <w:rPr>
                <w:lang w:val="bg-BG" w:eastAsia="ar-SA"/>
              </w:rPr>
              <w:t>__________________________</w:t>
            </w:r>
          </w:p>
        </w:tc>
      </w:tr>
      <w:tr w:rsidR="0060615E" w:rsidRPr="003F4381" w:rsidTr="007D0DAD">
        <w:tc>
          <w:tcPr>
            <w:tcW w:w="4261" w:type="dxa"/>
          </w:tcPr>
          <w:p w:rsidR="0060615E" w:rsidRPr="003F4381" w:rsidRDefault="0060615E" w:rsidP="007D0DAD">
            <w:pPr>
              <w:suppressAutoHyphens/>
              <w:spacing w:line="276" w:lineRule="auto"/>
              <w:jc w:val="right"/>
              <w:rPr>
                <w:b/>
                <w:lang w:val="bg-BG" w:eastAsia="ar-SA"/>
              </w:rPr>
            </w:pPr>
            <w:r w:rsidRPr="003F4381">
              <w:rPr>
                <w:b/>
                <w:lang w:val="bg-BG" w:eastAsia="ar-SA"/>
              </w:rPr>
              <w:t>Наименование на участника</w:t>
            </w:r>
          </w:p>
        </w:tc>
        <w:tc>
          <w:tcPr>
            <w:tcW w:w="4919" w:type="dxa"/>
          </w:tcPr>
          <w:p w:rsidR="0060615E" w:rsidRPr="003F4381" w:rsidRDefault="0060615E" w:rsidP="007D0DAD">
            <w:pPr>
              <w:suppressAutoHyphens/>
              <w:spacing w:line="276" w:lineRule="auto"/>
              <w:jc w:val="both"/>
              <w:rPr>
                <w:lang w:val="bg-BG" w:eastAsia="ar-SA"/>
              </w:rPr>
            </w:pPr>
            <w:r w:rsidRPr="003F4381">
              <w:rPr>
                <w:lang w:val="bg-BG" w:eastAsia="ar-SA"/>
              </w:rPr>
              <w:t>__________________________</w:t>
            </w:r>
          </w:p>
        </w:tc>
      </w:tr>
    </w:tbl>
    <w:p w:rsidR="00EE58FC" w:rsidRDefault="0060615E">
      <w:r w:rsidRPr="00EC217C">
        <w:rPr>
          <w:b/>
          <w:iCs/>
          <w:lang w:val="bg-BG" w:eastAsia="ar-SA"/>
        </w:rPr>
        <w:br w:type="page"/>
      </w:r>
    </w:p>
    <w:sectPr w:rsidR="00EE5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03D"/>
    <w:multiLevelType w:val="hybridMultilevel"/>
    <w:tmpl w:val="2DBA8A5C"/>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5E"/>
    <w:rsid w:val="00022044"/>
    <w:rsid w:val="00136057"/>
    <w:rsid w:val="004104C1"/>
    <w:rsid w:val="00516C5D"/>
    <w:rsid w:val="00521F79"/>
    <w:rsid w:val="00565504"/>
    <w:rsid w:val="0060615E"/>
    <w:rsid w:val="00832584"/>
    <w:rsid w:val="00A31078"/>
    <w:rsid w:val="00A77F52"/>
    <w:rsid w:val="00C23EE1"/>
    <w:rsid w:val="00D91820"/>
    <w:rsid w:val="00E72FF3"/>
    <w:rsid w:val="00EE58FC"/>
    <w:rsid w:val="00F3619B"/>
    <w:rsid w:val="00FD1E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5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0615E"/>
    <w:pPr>
      <w:widowControl w:val="0"/>
      <w:autoSpaceDE w:val="0"/>
      <w:autoSpaceDN w:val="0"/>
      <w:ind w:left="46"/>
    </w:pPr>
    <w:rPr>
      <w:sz w:val="22"/>
      <w:szCs w:val="22"/>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5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0615E"/>
    <w:pPr>
      <w:widowControl w:val="0"/>
      <w:autoSpaceDE w:val="0"/>
      <w:autoSpaceDN w:val="0"/>
      <w:ind w:left="46"/>
    </w:pPr>
    <w:rPr>
      <w:sz w:val="22"/>
      <w:szCs w:val="22"/>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1936</Characters>
  <Application>Microsoft Office Word</Application>
  <DocSecurity>0</DocSecurity>
  <Lines>16</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G.Gancheva</dc:creator>
  <cp:lastModifiedBy>G.Gancheva</cp:lastModifiedBy>
  <cp:revision>2</cp:revision>
  <dcterms:created xsi:type="dcterms:W3CDTF">2020-05-05T12:08:00Z</dcterms:created>
  <dcterms:modified xsi:type="dcterms:W3CDTF">2020-05-05T12:08:00Z</dcterms:modified>
</cp:coreProperties>
</file>